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099E24BC" w:rsidR="005A7127" w:rsidRDefault="001D50B8" w:rsidP="001D50B8">
      <w:hyperlink r:id="rId6" w:history="1">
        <w:r w:rsidRPr="00334D0F">
          <w:rPr>
            <w:rStyle w:val="Collegamentoipertestuale"/>
          </w:rPr>
          <w:t>https://ladiscussione.com/352108/economia/panetta-lancia-lallarme-sui-dazi-rischi-per-la-crescita-globale-italia-e-germania-tra-i-piu-colpiti/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adiscussione.com/352108/economia/panetta-lancia-lallarme-sui-dazi-rischi-per-la-crescita-globale-italia-e-germania-tra-i-piu-colpi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2025-02-20T13:33:00Z</dcterms:created>
  <dcterms:modified xsi:type="dcterms:W3CDTF">2025-02-20T13:33:00Z</dcterms:modified>
</cp:coreProperties>
</file>